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328B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Program Description</w:t>
      </w:r>
    </w:p>
    <w:p w14:paraId="2012DCFC" w14:textId="2BAB7930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VOCA Case Management (CM) is funded through the Office of Victim Services and administered by CCFSA (Connecticut Council </w:t>
      </w:r>
      <w:proofErr w:type="gramStart"/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Of</w:t>
      </w:r>
      <w:proofErr w:type="gramEnd"/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 Family Service Agencies)</w:t>
      </w:r>
      <w:bookmarkStart w:id="0" w:name="_GoBack"/>
      <w:bookmarkEnd w:id="0"/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 to address an identified need of case management services for victims of crime</w:t>
      </w:r>
    </w:p>
    <w:p w14:paraId="0EB464E6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VOCA CM provides holistic case management services to promote safety, self-sufficiency, and resiliency for persons in CT who have suffered, directly or indirectly, a physical, emotional, or personal loss as a result of a criminal act</w:t>
      </w:r>
    </w:p>
    <w:p w14:paraId="398F8B9E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VOCA CM offers community-based or home-based visits depending on the preference and need of the client</w:t>
      </w:r>
    </w:p>
    <w:p w14:paraId="52EC11DA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VOCA CM will promote equitable access to services and a continuum of care through coordination with CCFSA partner agencies across the state</w:t>
      </w:r>
    </w:p>
    <w:p w14:paraId="4575AFC9" w14:textId="77777777" w:rsidR="0078635E" w:rsidRPr="0078635E" w:rsidRDefault="0078635E" w:rsidP="0078635E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*Case management services are offered for up to a year, depending on clients’ need</w:t>
      </w:r>
    </w:p>
    <w:p w14:paraId="4EE598D2" w14:textId="77777777" w:rsidR="0078635E" w:rsidRPr="0078635E" w:rsidRDefault="0078635E" w:rsidP="0078635E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 </w:t>
      </w:r>
    </w:p>
    <w:p w14:paraId="59249238" w14:textId="77777777" w:rsidR="0078635E" w:rsidRPr="0078635E" w:rsidRDefault="0078635E" w:rsidP="0078635E">
      <w:pPr>
        <w:spacing w:after="0" w:line="240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Referrals</w:t>
      </w:r>
    </w:p>
    <w:p w14:paraId="6B0A57B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Clients can be referred internally through United Services, or externally through other community organizations, local law enforcement, hospitals, schools, etc. </w:t>
      </w:r>
    </w:p>
    <w:p w14:paraId="06D309FB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Participation in VOCA CM is voluntary and clients should be aware of referral</w:t>
      </w:r>
    </w:p>
    <w:p w14:paraId="69328C37" w14:textId="77777777" w:rsidR="0078635E" w:rsidRPr="0078635E" w:rsidRDefault="0078635E" w:rsidP="0078635E">
      <w:pPr>
        <w:spacing w:after="15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Anyone can access the following URL to make referrals: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4237"/>
      </w:tblGrid>
      <w:tr w:rsidR="0078635E" w:rsidRPr="0078635E" w14:paraId="0FD1B65B" w14:textId="77777777" w:rsidTr="0078635E">
        <w:trPr>
          <w:trHeight w:val="290"/>
        </w:trPr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33A165C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678B557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b/>
                <w:bCs/>
                <w:color w:val="000000"/>
                <w:sz w:val="24"/>
                <w:szCs w:val="24"/>
              </w:rPr>
              <w:t>Hyperlink</w:t>
            </w:r>
          </w:p>
        </w:tc>
      </w:tr>
      <w:tr w:rsidR="0078635E" w:rsidRPr="0078635E" w14:paraId="40803638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B4D7C53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Catholic Charities Fairfield County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6A76FFD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4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https://tinyurl.com/VOCAintakeCCFC</w:t>
              </w:r>
            </w:hyperlink>
          </w:p>
        </w:tc>
      </w:tr>
      <w:tr w:rsidR="0078635E" w:rsidRPr="0078635E" w14:paraId="53E74283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ACDF1C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Catholic Charities Archdiocese of Greater Hartford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FF7E3B4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5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https://tinyurl.com/VOCAintakeCCAOH</w:t>
              </w:r>
            </w:hyperlink>
          </w:p>
        </w:tc>
      </w:tr>
      <w:tr w:rsidR="0078635E" w:rsidRPr="0078635E" w14:paraId="4A9C81DE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EF786C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Catholic Charities Diocese of Norwich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2EBC976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6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https://tinyurl.com/VOCAintakeCCDN</w:t>
              </w:r>
            </w:hyperlink>
          </w:p>
        </w:tc>
      </w:tr>
      <w:tr w:rsidR="0078635E" w:rsidRPr="0078635E" w14:paraId="5906E82C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2EFEDB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Family and Children Agency's Inc.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F41643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7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https://tinyurl.com/VOCAintakeFCA</w:t>
              </w:r>
            </w:hyperlink>
          </w:p>
        </w:tc>
      </w:tr>
      <w:tr w:rsidR="0078635E" w:rsidRPr="0078635E" w14:paraId="0FC6A6CC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05C609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Family Centers Inc.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D8B303E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8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https://tinyurl.com/VOCAintakeFC</w:t>
              </w:r>
            </w:hyperlink>
          </w:p>
        </w:tc>
      </w:tr>
      <w:tr w:rsidR="0078635E" w:rsidRPr="0078635E" w14:paraId="07394531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2F9A5B8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Jewish Family Services of Greater Hartford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5753DE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9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https://tinyurl.com/VOCAintakeJFSGH</w:t>
              </w:r>
            </w:hyperlink>
          </w:p>
        </w:tc>
      </w:tr>
      <w:tr w:rsidR="0078635E" w:rsidRPr="0078635E" w14:paraId="4D6AFE3B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201E9A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Klingberg</w:t>
            </w:r>
            <w:proofErr w:type="spellEnd"/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 xml:space="preserve"> of Family Center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A42BD74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0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https://tinyurl.com/VOCAintakeKFC</w:t>
              </w:r>
            </w:hyperlink>
          </w:p>
        </w:tc>
      </w:tr>
      <w:tr w:rsidR="0078635E" w:rsidRPr="0078635E" w14:paraId="327E60D6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A7F746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LifeBridge</w:t>
            </w:r>
            <w:proofErr w:type="spellEnd"/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C60A19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1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https://tinyurl.com/VOCAintakeLB</w:t>
              </w:r>
            </w:hyperlink>
          </w:p>
        </w:tc>
      </w:tr>
      <w:tr w:rsidR="0078635E" w:rsidRPr="0078635E" w14:paraId="044DB2B4" w14:textId="77777777" w:rsidTr="0078635E">
        <w:trPr>
          <w:trHeight w:val="290"/>
        </w:trPr>
        <w:tc>
          <w:tcPr>
            <w:tcW w:w="3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55C00B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8635E">
              <w:rPr>
                <w:rFonts w:ascii="Roboto" w:eastAsia="Times New Roman" w:hAnsi="Roboto" w:cs="Arial"/>
                <w:color w:val="000000"/>
                <w:sz w:val="24"/>
                <w:szCs w:val="24"/>
              </w:rPr>
              <w:t>United Services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B538B8" w14:textId="77777777" w:rsidR="0078635E" w:rsidRPr="0078635E" w:rsidRDefault="0078635E" w:rsidP="0078635E">
            <w:pPr>
              <w:autoSpaceDE w:val="0"/>
              <w:autoSpaceDN w:val="0"/>
              <w:spacing w:after="0" w:line="240" w:lineRule="auto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hyperlink r:id="rId12" w:tgtFrame="_blank" w:history="1">
              <w:r w:rsidRPr="0078635E">
                <w:rPr>
                  <w:rFonts w:ascii="Roboto" w:eastAsia="Times New Roman" w:hAnsi="Roboto" w:cs="Arial"/>
                  <w:color w:val="0000FF"/>
                  <w:sz w:val="24"/>
                  <w:szCs w:val="24"/>
                  <w:u w:val="single"/>
                </w:rPr>
                <w:t>https://tinyurl.com/VOCAintakeUS</w:t>
              </w:r>
            </w:hyperlink>
          </w:p>
        </w:tc>
      </w:tr>
    </w:tbl>
    <w:p w14:paraId="33CD5E49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Using the URL is </w:t>
      </w:r>
      <w:r w:rsidRPr="0078635E">
        <w:rPr>
          <w:rFonts w:ascii="Arial" w:eastAsia="Times New Roman" w:hAnsi="Arial" w:cs="Arial"/>
          <w:b/>
          <w:bCs/>
          <w:color w:val="404040"/>
          <w:spacing w:val="3"/>
          <w:sz w:val="24"/>
          <w:szCs w:val="24"/>
        </w:rPr>
        <w:t>preferred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 to capture all necessary information, but referrals can be made in-person, over phone, or over email </w:t>
      </w:r>
    </w:p>
    <w:p w14:paraId="68A6E784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Referral form is extensive in order to capture victimization history, safety concerns, and needs of client</w:t>
      </w:r>
    </w:p>
    <w:p w14:paraId="660C9A5A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Case manager will attempt to reach client within 24-72 hours after referral is made</w:t>
      </w:r>
    </w:p>
    <w:p w14:paraId="0C8A6203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color w:val="404040"/>
          <w:spacing w:val="-10"/>
          <w:sz w:val="24"/>
          <w:szCs w:val="24"/>
        </w:rPr>
        <w:t> </w:t>
      </w:r>
    </w:p>
    <w:p w14:paraId="33DED579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Eligibility</w:t>
      </w:r>
    </w:p>
    <w:p w14:paraId="06B04845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Participation in VOCA CM will be based on the client meeting at least one of the following:</w:t>
      </w:r>
    </w:p>
    <w:p w14:paraId="33D13338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The victimization occurred in CT</w:t>
      </w:r>
    </w:p>
    <w:p w14:paraId="7BA6AF00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The victim lived in CT when the victimization occurred </w:t>
      </w:r>
      <w:r w:rsidRPr="0078635E">
        <w:rPr>
          <w:rFonts w:ascii="Arial" w:eastAsia="Times New Roman" w:hAnsi="Arial" w:cs="Arial"/>
          <w:b/>
          <w:bCs/>
          <w:color w:val="404040"/>
          <w:spacing w:val="3"/>
          <w:sz w:val="24"/>
          <w:szCs w:val="24"/>
        </w:rPr>
        <w:t>and/or</w:t>
      </w:r>
    </w:p>
    <w:p w14:paraId="44949407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The victim lived in CT at the time services were sought</w:t>
      </w:r>
    </w:p>
    <w:p w14:paraId="12FFA24B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No age requirements; if client is a minor or disabled, case manager will work with the entire family unit to provide case management services</w:t>
      </w:r>
    </w:p>
    <w:p w14:paraId="7401D13D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No time limit; does not matter how long ago the crime occurred, just that the crime is still affecting the client’s functioning</w:t>
      </w:r>
    </w:p>
    <w:p w14:paraId="04C501A2" w14:textId="77777777" w:rsidR="0078635E" w:rsidRPr="0078635E" w:rsidRDefault="0078635E" w:rsidP="0078635E">
      <w:pPr>
        <w:spacing w:after="0" w:line="216" w:lineRule="auto"/>
        <w:ind w:left="90"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It is </w:t>
      </w:r>
      <w:r w:rsidRPr="0078635E">
        <w:rPr>
          <w:rFonts w:ascii="Arial" w:eastAsia="Times New Roman" w:hAnsi="Arial" w:cs="Arial"/>
          <w:b/>
          <w:bCs/>
          <w:color w:val="404040"/>
          <w:spacing w:val="3"/>
          <w:sz w:val="24"/>
          <w:szCs w:val="24"/>
        </w:rPr>
        <w:t xml:space="preserve">not necessary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for the crime to have been reported to receive case management services</w:t>
      </w:r>
    </w:p>
    <w:p w14:paraId="14DC49B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DCF-involved youth and/or their foster families can receive case management services</w:t>
      </w:r>
    </w:p>
    <w:p w14:paraId="6203DAB9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  <w:u w:val="single"/>
        </w:rPr>
        <w:t>Can work with victims even if they have a criminal history themselves</w:t>
      </w:r>
    </w:p>
    <w:p w14:paraId="48EAD9BA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color w:val="404040"/>
          <w:spacing w:val="-10"/>
          <w:sz w:val="24"/>
          <w:szCs w:val="24"/>
        </w:rPr>
        <w:t> </w:t>
      </w:r>
    </w:p>
    <w:p w14:paraId="74AF8B56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lastRenderedPageBreak/>
        <w:t>Eligible Crimes for Case Management</w:t>
      </w:r>
    </w:p>
    <w:p w14:paraId="0D81491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Adult physical assault</w:t>
      </w:r>
    </w:p>
    <w:p w14:paraId="33DEECE0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Adult sexual assault</w:t>
      </w:r>
    </w:p>
    <w:p w14:paraId="0A321336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Adult sexually abused/physically abused as child</w:t>
      </w:r>
    </w:p>
    <w:p w14:paraId="3E17BD2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Arson</w:t>
      </w:r>
    </w:p>
    <w:p w14:paraId="2FC18140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Bullying (verbal, physical, cyber)</w:t>
      </w:r>
    </w:p>
    <w:p w14:paraId="2D88518A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Burglary, robbery</w:t>
      </w:r>
    </w:p>
    <w:p w14:paraId="61ACD414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Child physical or sexual abuse, neglect</w:t>
      </w:r>
    </w:p>
    <w:p w14:paraId="3E50DEE7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Elder abuse or neglect</w:t>
      </w:r>
    </w:p>
    <w:p w14:paraId="3F84236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Domestic violence, teen dating violence</w:t>
      </w:r>
    </w:p>
    <w:p w14:paraId="4B4E0373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Child pornography or exploitation</w:t>
      </w:r>
    </w:p>
    <w:p w14:paraId="0AE729F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Hate crime</w:t>
      </w:r>
    </w:p>
    <w:p w14:paraId="6142DF98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Human trafficking (labor or sex)</w:t>
      </w:r>
    </w:p>
    <w:p w14:paraId="5D88C0C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Identity theft/fraud/financial crime</w:t>
      </w:r>
    </w:p>
    <w:p w14:paraId="62579396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Kidnapping (custodial or non-custodial)</w:t>
      </w:r>
    </w:p>
    <w:p w14:paraId="54C5DBC6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Mass violence, terrorism</w:t>
      </w:r>
    </w:p>
    <w:p w14:paraId="458D258D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DUI/DWI incident, “hit and run”</w:t>
      </w:r>
    </w:p>
    <w:p w14:paraId="52E67E45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Stalking/harassment</w:t>
      </w:r>
    </w:p>
    <w:p w14:paraId="6F86F40E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Survivors of homicide victims</w:t>
      </w:r>
    </w:p>
    <w:p w14:paraId="274DB8D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Other</w:t>
      </w:r>
    </w:p>
    <w:p w14:paraId="6BB9F92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color w:val="404040"/>
          <w:spacing w:val="-10"/>
          <w:sz w:val="24"/>
          <w:szCs w:val="24"/>
        </w:rPr>
        <w:t> </w:t>
      </w:r>
    </w:p>
    <w:p w14:paraId="5899666D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Services We Provide</w:t>
      </w:r>
    </w:p>
    <w:p w14:paraId="0FFB423C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Intake and assessment are completed to identify client’s level of need and what services they are seeking assistance with</w:t>
      </w:r>
    </w:p>
    <w:p w14:paraId="3528BB15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Goal-setting and empowering victims to reach goals and complete follow-up</w:t>
      </w:r>
    </w:p>
    <w:p w14:paraId="769DF2D0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Assistance with finding housing (shelter or permanent), employment and vocational training, child or adult education, state benefits and/or insurance, child-care, parenting education, pregnancy services, medical/dental services, mental health/counseling services, and much more</w:t>
      </w:r>
    </w:p>
    <w:p w14:paraId="2478FBC4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The case manager will assist client by making referrals to other agencies and providers, helping client complete applications, identifying and utilizing local resources, and helping client establish a good community support system for when case management services end</w:t>
      </w:r>
    </w:p>
    <w:p w14:paraId="505F5EC0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Assistance navigating civil or criminal court system</w:t>
      </w:r>
    </w:p>
    <w:p w14:paraId="75C2CFB4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Applications for victim compensation</w:t>
      </w:r>
    </w:p>
    <w:p w14:paraId="4DA7121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color w:val="404040"/>
          <w:spacing w:val="-10"/>
          <w:sz w:val="24"/>
          <w:szCs w:val="24"/>
        </w:rPr>
        <w:t> </w:t>
      </w:r>
    </w:p>
    <w:p w14:paraId="1D6D02C0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Victim Compensation Program</w:t>
      </w:r>
    </w:p>
    <w:p w14:paraId="7A0F3ACA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Office of Victim Services compensation program provides three types of compensation:</w:t>
      </w:r>
    </w:p>
    <w:p w14:paraId="354F5CAE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Crime victims who have suffered physical injuries - $15,000 maximum</w:t>
      </w:r>
    </w:p>
    <w:p w14:paraId="40A35E72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Crime victims who have suffered emotional injuries - $5,000 maximum</w:t>
      </w:r>
    </w:p>
    <w:p w14:paraId="566B1015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Survivors of homicide victims - $25,000 maximum</w:t>
      </w:r>
    </w:p>
    <w:p w14:paraId="6454D935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To be eligible, crimes must be reported </w:t>
      </w:r>
      <w:r w:rsidRPr="0078635E">
        <w:rPr>
          <w:rFonts w:ascii="Arial" w:eastAsia="Times New Roman" w:hAnsi="Arial" w:cs="Arial"/>
          <w:b/>
          <w:bCs/>
          <w:color w:val="404040"/>
          <w:spacing w:val="3"/>
          <w:sz w:val="24"/>
          <w:szCs w:val="24"/>
        </w:rPr>
        <w:t xml:space="preserve">within 5 days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of the occurrence, or within 5 days of “when a report could reasonably be made”</w:t>
      </w:r>
    </w:p>
    <w:p w14:paraId="261DAF75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Crimes must be reported to law enforcement, court system (if client applies for a restraining or civil protective order) or DV/sexual assault crisis center</w:t>
      </w:r>
    </w:p>
    <w:p w14:paraId="5BE0CFE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Compensation applications must be filed </w:t>
      </w:r>
      <w:r w:rsidRPr="0078635E">
        <w:rPr>
          <w:rFonts w:ascii="Arial" w:eastAsia="Times New Roman" w:hAnsi="Arial" w:cs="Arial"/>
          <w:b/>
          <w:bCs/>
          <w:color w:val="404040"/>
          <w:spacing w:val="3"/>
          <w:sz w:val="24"/>
          <w:szCs w:val="24"/>
        </w:rPr>
        <w:t xml:space="preserve">within 2 years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of the crime</w:t>
      </w:r>
    </w:p>
    <w:p w14:paraId="5A93C34D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 xml:space="preserve">Expenses covered: health insurance co-pays and deductibles, medical bills, prescription bills, lost wages, crime scene clean-up, funeral expenses, mental health counseling, alarm system installations, etc. </w:t>
      </w:r>
    </w:p>
    <w:p w14:paraId="71B855A2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99CB38"/>
          <w:spacing w:val="3"/>
          <w:sz w:val="24"/>
          <w:szCs w:val="24"/>
        </w:rPr>
        <w:t> </w:t>
      </w:r>
    </w:p>
    <w:p w14:paraId="47BA20EF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Calibri Light" w:eastAsia="Times New Roman" w:hAnsi="Calibri Light" w:cs="Calibri Light"/>
          <w:b/>
          <w:bCs/>
          <w:color w:val="404040"/>
          <w:spacing w:val="-10"/>
          <w:sz w:val="24"/>
          <w:szCs w:val="24"/>
        </w:rPr>
        <w:t>Other important information</w:t>
      </w:r>
    </w:p>
    <w:p w14:paraId="4A8E5F0B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If client is in immediate crisis, please contact:</w:t>
      </w:r>
    </w:p>
    <w:p w14:paraId="52E10A41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Local law enforcement (911)</w:t>
      </w:r>
    </w:p>
    <w:p w14:paraId="1E53309D" w14:textId="77777777" w:rsidR="0078635E" w:rsidRPr="0078635E" w:rsidRDefault="0078635E" w:rsidP="0078635E">
      <w:pPr>
        <w:spacing w:after="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Domestic Violence Program, 24/7 crisis hotline (860-774-8648)</w:t>
      </w:r>
    </w:p>
    <w:p w14:paraId="787CB812" w14:textId="77777777" w:rsidR="0078635E" w:rsidRPr="0078635E" w:rsidRDefault="0078635E" w:rsidP="0078635E">
      <w:pPr>
        <w:spacing w:after="150" w:line="216" w:lineRule="auto"/>
        <w:ind w:right="540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78635E">
        <w:rPr>
          <w:rFonts w:ascii="Arial" w:eastAsia="Times New Roman" w:hAnsi="Arial" w:cs="Arial"/>
          <w:color w:val="202124"/>
          <w:spacing w:val="3"/>
          <w:sz w:val="24"/>
          <w:szCs w:val="24"/>
        </w:rPr>
        <w:t>•</w:t>
      </w:r>
      <w:r w:rsidRPr="0078635E">
        <w:rPr>
          <w:rFonts w:ascii="Arial" w:eastAsia="Times New Roman" w:hAnsi="Arial" w:cs="Arial"/>
          <w:color w:val="202124"/>
          <w:spacing w:val="3"/>
          <w:sz w:val="14"/>
          <w:szCs w:val="14"/>
        </w:rPr>
        <w:t xml:space="preserve">       </w:t>
      </w:r>
      <w:r w:rsidRPr="0078635E">
        <w:rPr>
          <w:rFonts w:ascii="Arial" w:eastAsia="Times New Roman" w:hAnsi="Arial" w:cs="Arial"/>
          <w:color w:val="404040"/>
          <w:spacing w:val="3"/>
          <w:sz w:val="24"/>
          <w:szCs w:val="24"/>
        </w:rPr>
        <w:t>211</w:t>
      </w:r>
    </w:p>
    <w:p w14:paraId="65B5BE2D" w14:textId="63AE7DDA" w:rsidR="00CE5D1E" w:rsidRDefault="0078635E" w:rsidP="0078635E">
      <w:r w:rsidRPr="0078635E">
        <w:rPr>
          <w:rFonts w:ascii="Arial" w:eastAsia="Times New Roman" w:hAnsi="Arial" w:cs="Arial"/>
          <w:color w:val="99CB38"/>
          <w:spacing w:val="3"/>
          <w:sz w:val="24"/>
          <w:szCs w:val="24"/>
        </w:rPr>
        <w:t> </w:t>
      </w:r>
    </w:p>
    <w:sectPr w:rsidR="00CE5D1E" w:rsidSect="00786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5E"/>
    <w:rsid w:val="0078635E"/>
    <w:rsid w:val="00C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9098"/>
  <w15:chartTrackingRefBased/>
  <w15:docId w15:val="{A0928442-A246-4953-99E7-89CC5B7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8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1407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318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52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5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7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6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18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220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8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13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132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086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42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049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48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23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80289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8035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8872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310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4526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9722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3690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48781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318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080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3853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97803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tinyurl.com%2fVOCAintakeFC&amp;c=E,1,-6GDNtXTm9xmWSzMKT9_ewIZAUGHja5jSBbAhZq86dAZA47SHbzrcfiyhVZ1fbFQ1GrUE3ZCE_Ds6sfrnhXtYY7F22QQKZhh9PKXjR8KGuqU&amp;typo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nkprotect.cudasvc.com/url?a=https%3a%2f%2ftinyurl.com%2fVOCAintakeFCA&amp;c=E,1,g2l8xvqRYp_dR8VRyAOZlg1Bp5IC9dGtl2uAqxOrAcvp_SbaSoIYevqS_WrifgvWyUja-R2g5i5jUdxOW3Dvwxj97R9HanbyUI8donulFY74MfihYg,,&amp;typo=1" TargetMode="External"/><Relationship Id="rId12" Type="http://schemas.openxmlformats.org/officeDocument/2006/relationships/hyperlink" Target="https://linkprotect.cudasvc.com/url?a=https%3a%2f%2ftinyurl.com%2fVOCAintakeUS&amp;c=E,1,2audztNKWPxBO2czV3qzGv840H7YBYqrDqNRfyiHUr8A7-JRzkWDCwpgDpoIQ_4bggJuMuk6hS77TD9_g6g2HMRFd4zru5WEbOKq7izVtyolGJv5sPOhYCA,&amp;typ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%3a%2f%2ftinyurl.com%2fVOCAintakeCCDN&amp;c=E,1,n9rk3XLjrqwfidZijkmDsJwzmSZVHR6vayejyWpALvnEq4m1ak_IYmksGdLhGu8F3lrZpASmkN8j94jxvDBC7MIlVj89Hhf7E-MMdZYMBWiDEjhjxCMxUQ,,&amp;typo=1" TargetMode="External"/><Relationship Id="rId11" Type="http://schemas.openxmlformats.org/officeDocument/2006/relationships/hyperlink" Target="https://linkprotect.cudasvc.com/url?a=https%3a%2f%2ftinyurl.com%2fVOCAintakeLB&amp;c=E,1,_Ia1YiNtrE3HtgyzW1PaKgiigp-ch7AxmdxS0y6odXEuQ1rFN3fOb6ITsXOwCDxnKmydaag58ZhL0qTBGA-ITZSrsaPhJIfeYP1OhCFKj8MGDl4,&amp;typo=1" TargetMode="External"/><Relationship Id="rId5" Type="http://schemas.openxmlformats.org/officeDocument/2006/relationships/hyperlink" Target="https://linkprotect.cudasvc.com/url?a=https%3a%2f%2ftinyurl.com%2fVOCAintakeCCAOH&amp;c=E,1,NL79DOWkeoxTOnK4pKhW4anhsHPp1tpOKgLl_6Q8njedLV61zas0CSN93vfgIIhYVgrWlK_FAAqwYTc_gYFaDwBL9h8msOjGwTPghUKs9vPek_JL586ENnPlew,,&amp;typo=1" TargetMode="External"/><Relationship Id="rId10" Type="http://schemas.openxmlformats.org/officeDocument/2006/relationships/hyperlink" Target="https://linkprotect.cudasvc.com/url?a=https%3a%2f%2ftinyurl.com%2fVOCAintakeKFC&amp;c=E,1,aeBVn_qD8LtWUQzHwW0zu866SvBaU4JyEXj0zlxhwjTyCR0s_KcHdWYDV1HRZT30G0vIG1en69W7E4IVspV1pteEsEPPcVFc9AD3a3pEWM8Lgfk,&amp;typo=1" TargetMode="External"/><Relationship Id="rId4" Type="http://schemas.openxmlformats.org/officeDocument/2006/relationships/hyperlink" Target="https://linkprotect.cudasvc.com/url?a=https%3a%2f%2ftinyurl.com%2fVOCAintakeCCFC&amp;c=E,1,ydKf6EGHDXbZKrScc5OnjcaLHiRvAZXKsj0gQaFnFBcJ_8dya87eCruyKig5NueJK9Zep6mZrWV8qK_9Wq2Ue0HAzZsgK8VO-C_P6BEL0wodPCZPyxRMnMTNvQ,,&amp;typo=1" TargetMode="External"/><Relationship Id="rId9" Type="http://schemas.openxmlformats.org/officeDocument/2006/relationships/hyperlink" Target="https://linkprotect.cudasvc.com/url?a=https%3a%2f%2ftinyurl.com%2fVOCAintakeJFSGH&amp;c=E,1,4ExE4qRW_z4vgPuF1lEniqPJ9ueKEpMSCk-7kkBM3NBd1kkWaok28wJsZDapjTn5Sm-Kugh-Y3xPyRpG1FfRadkHusJ8QN9hCNLBvFJeiODatXhVrGh5fw,,&amp;typ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Dobras</dc:creator>
  <cp:keywords/>
  <dc:description/>
  <cp:lastModifiedBy>Andrea Dobras</cp:lastModifiedBy>
  <cp:revision>1</cp:revision>
  <dcterms:created xsi:type="dcterms:W3CDTF">2019-10-04T17:22:00Z</dcterms:created>
  <dcterms:modified xsi:type="dcterms:W3CDTF">2019-10-04T17:24:00Z</dcterms:modified>
</cp:coreProperties>
</file>