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4D" w:rsidRPr="00D1774D" w:rsidRDefault="00D1774D" w:rsidP="00D1774D">
      <w:pPr>
        <w:tabs>
          <w:tab w:val="left" w:pos="-1440"/>
          <w:tab w:val="left" w:pos="-720"/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jc w:val="center"/>
        <w:rPr>
          <w:rFonts w:ascii="Garamond" w:hAnsi="Garamond"/>
          <w:b/>
          <w:sz w:val="28"/>
          <w:szCs w:val="28"/>
        </w:rPr>
      </w:pPr>
      <w:r w:rsidRPr="00D1774D">
        <w:rPr>
          <w:rFonts w:ascii="Garamond" w:hAnsi="Garamond"/>
          <w:b/>
          <w:sz w:val="28"/>
          <w:szCs w:val="28"/>
        </w:rPr>
        <w:t>Appleton Corporation</w:t>
      </w:r>
    </w:p>
    <w:p w:rsidR="00D1774D" w:rsidRPr="00D1774D" w:rsidRDefault="00D1774D" w:rsidP="00D1774D">
      <w:pPr>
        <w:tabs>
          <w:tab w:val="left" w:pos="-1440"/>
          <w:tab w:val="left" w:pos="-720"/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jc w:val="center"/>
        <w:rPr>
          <w:rFonts w:ascii="Garamond" w:hAnsi="Garamond"/>
          <w:b/>
          <w:sz w:val="28"/>
          <w:szCs w:val="28"/>
        </w:rPr>
      </w:pPr>
      <w:r w:rsidRPr="00D1774D">
        <w:rPr>
          <w:rFonts w:ascii="Garamond" w:hAnsi="Garamond"/>
          <w:b/>
          <w:sz w:val="28"/>
          <w:szCs w:val="28"/>
        </w:rPr>
        <w:t xml:space="preserve">Resident Services Coordinator </w:t>
      </w:r>
    </w:p>
    <w:p w:rsidR="00D1774D" w:rsidRPr="00D1774D" w:rsidRDefault="00D1774D" w:rsidP="00D1774D">
      <w:pPr>
        <w:tabs>
          <w:tab w:val="left" w:pos="-1440"/>
          <w:tab w:val="left" w:pos="-720"/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jc w:val="center"/>
        <w:rPr>
          <w:rFonts w:ascii="Garamond" w:hAnsi="Garamond"/>
          <w:b/>
          <w:sz w:val="28"/>
          <w:szCs w:val="28"/>
        </w:rPr>
      </w:pPr>
      <w:r w:rsidRPr="00D1774D">
        <w:rPr>
          <w:rFonts w:ascii="Garamond" w:hAnsi="Garamond"/>
          <w:b/>
          <w:sz w:val="28"/>
          <w:szCs w:val="28"/>
        </w:rPr>
        <w:t>Full</w:t>
      </w:r>
      <w:r w:rsidRPr="00D1774D">
        <w:rPr>
          <w:rFonts w:ascii="Garamond" w:hAnsi="Garamond"/>
          <w:b/>
          <w:sz w:val="28"/>
          <w:szCs w:val="28"/>
        </w:rPr>
        <w:t xml:space="preserve">-Time – </w:t>
      </w:r>
      <w:r w:rsidRPr="00D1774D">
        <w:rPr>
          <w:rFonts w:ascii="Garamond" w:hAnsi="Garamond"/>
          <w:b/>
          <w:sz w:val="28"/>
          <w:szCs w:val="28"/>
        </w:rPr>
        <w:t>4</w:t>
      </w:r>
      <w:r w:rsidRPr="00D1774D">
        <w:rPr>
          <w:rFonts w:ascii="Garamond" w:hAnsi="Garamond"/>
          <w:b/>
          <w:sz w:val="28"/>
          <w:szCs w:val="28"/>
        </w:rPr>
        <w:t>0/</w:t>
      </w:r>
      <w:proofErr w:type="spellStart"/>
      <w:r w:rsidRPr="00D1774D">
        <w:rPr>
          <w:rFonts w:ascii="Garamond" w:hAnsi="Garamond"/>
          <w:b/>
          <w:sz w:val="28"/>
          <w:szCs w:val="28"/>
        </w:rPr>
        <w:t>Hrs</w:t>
      </w:r>
      <w:proofErr w:type="spellEnd"/>
    </w:p>
    <w:p w:rsidR="00D1774D" w:rsidRDefault="00D1774D" w:rsidP="00D1774D">
      <w:pPr>
        <w:tabs>
          <w:tab w:val="left" w:pos="-1440"/>
          <w:tab w:val="left" w:pos="-720"/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jc w:val="center"/>
        <w:rPr>
          <w:rFonts w:ascii="Garamond" w:hAnsi="Garamond"/>
          <w:b/>
          <w:sz w:val="6"/>
          <w:szCs w:val="6"/>
          <w:u w:val="single"/>
        </w:rPr>
      </w:pPr>
    </w:p>
    <w:p w:rsidR="00D1774D" w:rsidRDefault="00D1774D" w:rsidP="00D1774D">
      <w:pPr>
        <w:rPr>
          <w:rFonts w:ascii="Garamond" w:hAnsi="Garamond"/>
          <w:sz w:val="10"/>
          <w:szCs w:val="10"/>
          <w:u w:val="single"/>
        </w:rPr>
      </w:pPr>
    </w:p>
    <w:p w:rsidR="00D1774D" w:rsidRDefault="00D1774D" w:rsidP="00D1774D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Position Summary:</w:t>
      </w:r>
    </w:p>
    <w:p w:rsidR="00D1774D" w:rsidRDefault="00D1774D" w:rsidP="00D1774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for the coordination of health and community related services that provide quality living experience for residents in assigned properties managed by Appleton Corporation.</w:t>
      </w:r>
      <w:r>
        <w:rPr>
          <w:rFonts w:ascii="Garamond" w:hAnsi="Garamond"/>
          <w:sz w:val="24"/>
          <w:szCs w:val="24"/>
        </w:rPr>
        <w:t xml:space="preserve"> This position will be split between two senior properties 20 hours each one is located in Holyoke, MA and the other in Easthampton, MA.  This position must be bilingual.</w:t>
      </w:r>
    </w:p>
    <w:p w:rsidR="00D1774D" w:rsidRDefault="00D1774D" w:rsidP="00D1774D">
      <w:pPr>
        <w:rPr>
          <w:rFonts w:ascii="Garamond" w:hAnsi="Garamond"/>
          <w:sz w:val="6"/>
          <w:szCs w:val="6"/>
        </w:rPr>
      </w:pPr>
    </w:p>
    <w:p w:rsidR="00D1774D" w:rsidRDefault="00D1774D" w:rsidP="00D1774D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1774D" w:rsidRDefault="00D1774D" w:rsidP="00D1774D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Essential Functions:</w:t>
      </w:r>
    </w:p>
    <w:p w:rsidR="00D1774D" w:rsidRDefault="00D1774D" w:rsidP="00D1774D">
      <w:pPr>
        <w:numPr>
          <w:ilvl w:val="0"/>
          <w:numId w:val="1"/>
        </w:numPr>
        <w:tabs>
          <w:tab w:val="left" w:pos="-720"/>
          <w:tab w:val="left" w:pos="360"/>
          <w:tab w:val="left" w:pos="2640"/>
          <w:tab w:val="left" w:pos="3240"/>
          <w:tab w:val="left" w:pos="3840"/>
          <w:tab w:val="left" w:pos="8160"/>
          <w:tab w:val="left" w:pos="9360"/>
          <w:tab w:val="left" w:pos="10080"/>
          <w:tab w:val="left" w:pos="10680"/>
          <w:tab w:val="left" w:pos="112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Promote and encourage the maintenance and growth of elders’/residents’ independence by teaching and empowering individuals to their highest level of functioning.</w:t>
      </w:r>
    </w:p>
    <w:p w:rsidR="00D1774D" w:rsidRDefault="00D1774D" w:rsidP="00D1774D">
      <w:pPr>
        <w:numPr>
          <w:ilvl w:val="0"/>
          <w:numId w:val="1"/>
        </w:numPr>
        <w:tabs>
          <w:tab w:val="left" w:pos="-720"/>
          <w:tab w:val="left" w:pos="-120"/>
          <w:tab w:val="left" w:pos="360"/>
          <w:tab w:val="left" w:pos="2640"/>
          <w:tab w:val="left" w:pos="3240"/>
          <w:tab w:val="left" w:pos="3840"/>
          <w:tab w:val="left" w:pos="8160"/>
          <w:tab w:val="left" w:pos="9360"/>
          <w:tab w:val="left" w:pos="10080"/>
          <w:tab w:val="left" w:pos="10680"/>
          <w:tab w:val="left" w:pos="112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Assist the elders/residents in accessing community services (i.e. dial-a-vans, meals-on-wheels, </w:t>
      </w:r>
      <w:r w:rsidR="00B4319A">
        <w:rPr>
          <w:rFonts w:ascii="Garamond" w:hAnsi="Garamond"/>
          <w:sz w:val="22"/>
        </w:rPr>
        <w:t xml:space="preserve">mental / medical </w:t>
      </w:r>
      <w:r>
        <w:rPr>
          <w:rFonts w:ascii="Garamond" w:hAnsi="Garamond"/>
          <w:sz w:val="22"/>
        </w:rPr>
        <w:t>counseling, home care services, and certified services).</w:t>
      </w:r>
    </w:p>
    <w:p w:rsidR="00D1774D" w:rsidRDefault="00D1774D" w:rsidP="00D1774D">
      <w:pPr>
        <w:numPr>
          <w:ilvl w:val="0"/>
          <w:numId w:val="1"/>
        </w:numPr>
        <w:tabs>
          <w:tab w:val="left" w:pos="-720"/>
          <w:tab w:val="left" w:pos="-120"/>
          <w:tab w:val="left" w:pos="360"/>
          <w:tab w:val="left" w:pos="2640"/>
          <w:tab w:val="left" w:pos="3240"/>
          <w:tab w:val="left" w:pos="3840"/>
          <w:tab w:val="left" w:pos="8160"/>
          <w:tab w:val="left" w:pos="9360"/>
          <w:tab w:val="left" w:pos="10080"/>
          <w:tab w:val="left" w:pos="10680"/>
          <w:tab w:val="left" w:pos="112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Periodically assist with social events for elders/residents; i.e. picnics, parties, special events, etc.</w:t>
      </w:r>
    </w:p>
    <w:p w:rsidR="00D1774D" w:rsidRDefault="00D1774D" w:rsidP="00D1774D">
      <w:pPr>
        <w:numPr>
          <w:ilvl w:val="0"/>
          <w:numId w:val="1"/>
        </w:numPr>
        <w:tabs>
          <w:tab w:val="left" w:pos="-720"/>
          <w:tab w:val="left" w:pos="-120"/>
          <w:tab w:val="left" w:pos="360"/>
          <w:tab w:val="left" w:pos="2640"/>
          <w:tab w:val="left" w:pos="3240"/>
          <w:tab w:val="left" w:pos="3840"/>
          <w:tab w:val="left" w:pos="8160"/>
          <w:tab w:val="left" w:pos="9360"/>
          <w:tab w:val="left" w:pos="10080"/>
          <w:tab w:val="left" w:pos="10680"/>
          <w:tab w:val="left" w:pos="112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Host health</w:t>
      </w:r>
      <w:r w:rsidR="00B4319A">
        <w:rPr>
          <w:rFonts w:ascii="Garamond" w:hAnsi="Garamond"/>
          <w:sz w:val="22"/>
        </w:rPr>
        <w:t xml:space="preserve"> and wellness</w:t>
      </w:r>
      <w:r>
        <w:rPr>
          <w:rFonts w:ascii="Garamond" w:hAnsi="Garamond"/>
          <w:sz w:val="22"/>
        </w:rPr>
        <w:t xml:space="preserve"> seminars and health clinics on a regular basis such as blood pressure screening, blood sugar, podiatry,</w:t>
      </w:r>
      <w:r w:rsidR="00B4319A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nutritional, etc. to increase elder/residents awareness – utilizing necessary professionals.</w:t>
      </w:r>
    </w:p>
    <w:p w:rsidR="00D1774D" w:rsidRDefault="00D1774D" w:rsidP="00D1774D">
      <w:pPr>
        <w:numPr>
          <w:ilvl w:val="0"/>
          <w:numId w:val="1"/>
        </w:numPr>
        <w:tabs>
          <w:tab w:val="left" w:pos="-720"/>
          <w:tab w:val="left" w:pos="-120"/>
          <w:tab w:val="left" w:pos="360"/>
          <w:tab w:val="left" w:pos="2640"/>
          <w:tab w:val="left" w:pos="3240"/>
          <w:tab w:val="left" w:pos="3840"/>
          <w:tab w:val="left" w:pos="8160"/>
          <w:tab w:val="left" w:pos="9360"/>
          <w:tab w:val="left" w:pos="10080"/>
          <w:tab w:val="left" w:pos="10680"/>
          <w:tab w:val="left" w:pos="112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Receive resident referrals regarding lease violations and services needed to assist residents to remain in their units and be lease compliant.</w:t>
      </w:r>
    </w:p>
    <w:p w:rsidR="00D1774D" w:rsidRPr="00B4319A" w:rsidRDefault="00D1774D" w:rsidP="00B4319A">
      <w:pPr>
        <w:pStyle w:val="BodyText2"/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Make apartment visits to elders/residents, as necessary, to evaluate physical, mental, and psychological status.  </w:t>
      </w:r>
      <w:bookmarkStart w:id="0" w:name="_GoBack"/>
      <w:bookmarkEnd w:id="0"/>
    </w:p>
    <w:p w:rsidR="00D1774D" w:rsidRDefault="00D1774D" w:rsidP="00D1774D">
      <w:pPr>
        <w:numPr>
          <w:ilvl w:val="0"/>
          <w:numId w:val="1"/>
        </w:numPr>
        <w:tabs>
          <w:tab w:val="left" w:pos="-720"/>
          <w:tab w:val="left" w:pos="-120"/>
          <w:tab w:val="left" w:pos="360"/>
          <w:tab w:val="left" w:pos="2640"/>
          <w:tab w:val="left" w:pos="3240"/>
          <w:tab w:val="left" w:pos="3840"/>
          <w:tab w:val="left" w:pos="8160"/>
          <w:tab w:val="left" w:pos="9360"/>
          <w:tab w:val="left" w:pos="10080"/>
          <w:tab w:val="left" w:pos="10680"/>
          <w:tab w:val="left" w:pos="112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Monitor health and well-being of all elders/residents, as required.  Be involved in family contacts, as necessary, for the purpose of resolving health-related problems of elders, when proper authorization has been obtained.</w:t>
      </w:r>
    </w:p>
    <w:p w:rsidR="00D1774D" w:rsidRDefault="00D1774D" w:rsidP="00D1774D">
      <w:pPr>
        <w:numPr>
          <w:ilvl w:val="0"/>
          <w:numId w:val="1"/>
        </w:numPr>
        <w:tabs>
          <w:tab w:val="left" w:pos="-720"/>
          <w:tab w:val="left" w:pos="-120"/>
          <w:tab w:val="left" w:pos="360"/>
          <w:tab w:val="left" w:pos="2640"/>
          <w:tab w:val="left" w:pos="3240"/>
          <w:tab w:val="left" w:pos="3840"/>
          <w:tab w:val="left" w:pos="8160"/>
          <w:tab w:val="left" w:pos="9360"/>
          <w:tab w:val="left" w:pos="10080"/>
          <w:tab w:val="left" w:pos="10680"/>
          <w:tab w:val="left" w:pos="112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Provide reports regarding day-to-day services, any lease violations, and activities provided.  </w:t>
      </w:r>
    </w:p>
    <w:p w:rsidR="00D1774D" w:rsidRDefault="00D1774D" w:rsidP="00D1774D">
      <w:pPr>
        <w:numPr>
          <w:ilvl w:val="0"/>
          <w:numId w:val="1"/>
        </w:numPr>
        <w:tabs>
          <w:tab w:val="left" w:pos="-720"/>
          <w:tab w:val="left" w:pos="-120"/>
          <w:tab w:val="left" w:pos="360"/>
          <w:tab w:val="left" w:pos="2640"/>
          <w:tab w:val="left" w:pos="3240"/>
          <w:tab w:val="left" w:pos="3840"/>
          <w:tab w:val="left" w:pos="8160"/>
          <w:tab w:val="left" w:pos="9360"/>
          <w:tab w:val="left" w:pos="10080"/>
          <w:tab w:val="left" w:pos="10680"/>
          <w:tab w:val="left" w:pos="112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Attend all Appleton Corporation meetings and seminars as required.  Flexibility required to assist with related events at multiple sites as needed.</w:t>
      </w:r>
    </w:p>
    <w:p w:rsidR="00D1774D" w:rsidRDefault="00D1774D" w:rsidP="00D1774D">
      <w:pPr>
        <w:numPr>
          <w:ilvl w:val="0"/>
          <w:numId w:val="1"/>
        </w:numPr>
        <w:tabs>
          <w:tab w:val="left" w:pos="-720"/>
          <w:tab w:val="left" w:pos="-120"/>
          <w:tab w:val="left" w:pos="360"/>
          <w:tab w:val="left" w:pos="2640"/>
          <w:tab w:val="left" w:pos="3240"/>
          <w:tab w:val="left" w:pos="3840"/>
          <w:tab w:val="left" w:pos="8160"/>
          <w:tab w:val="left" w:pos="9360"/>
          <w:tab w:val="left" w:pos="10080"/>
          <w:tab w:val="left" w:pos="10680"/>
          <w:tab w:val="left" w:pos="11280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Perform all other duties as assigned.</w:t>
      </w:r>
    </w:p>
    <w:p w:rsidR="00D1774D" w:rsidRDefault="00D1774D" w:rsidP="00D1774D">
      <w:pPr>
        <w:pStyle w:val="BodyText2"/>
        <w:numPr>
          <w:ilvl w:val="0"/>
          <w:numId w:val="1"/>
        </w:num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>Building assignments are made at the discretion of management.</w:t>
      </w:r>
    </w:p>
    <w:p w:rsidR="00D1774D" w:rsidRDefault="00D1774D" w:rsidP="00D1774D">
      <w:pPr>
        <w:tabs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D1774D" w:rsidRDefault="00D1774D" w:rsidP="00D1774D">
      <w:pPr>
        <w:tabs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Qualifications</w:t>
      </w:r>
    </w:p>
    <w:p w:rsidR="00D1774D" w:rsidRDefault="00D1774D" w:rsidP="00D1774D">
      <w:pPr>
        <w:numPr>
          <w:ilvl w:val="0"/>
          <w:numId w:val="2"/>
        </w:numPr>
        <w:tabs>
          <w:tab w:val="left" w:pos="0"/>
          <w:tab w:val="left" w:pos="360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Associates’ degree in Human Services/Social Work desired</w:t>
      </w:r>
    </w:p>
    <w:p w:rsidR="00D1774D" w:rsidRDefault="00D1774D" w:rsidP="00D1774D">
      <w:pPr>
        <w:numPr>
          <w:ilvl w:val="0"/>
          <w:numId w:val="2"/>
        </w:numPr>
        <w:tabs>
          <w:tab w:val="left" w:pos="0"/>
          <w:tab w:val="left" w:pos="360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3-5 years’ experience with seniors providing services in a housing environment or a social services organization.  </w:t>
      </w:r>
    </w:p>
    <w:p w:rsidR="00D1774D" w:rsidRDefault="00D1774D" w:rsidP="00D1774D">
      <w:pPr>
        <w:numPr>
          <w:ilvl w:val="0"/>
          <w:numId w:val="2"/>
        </w:numPr>
        <w:tabs>
          <w:tab w:val="left" w:pos="0"/>
          <w:tab w:val="left" w:pos="360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Bilingual required. </w:t>
      </w:r>
    </w:p>
    <w:p w:rsidR="00D1774D" w:rsidRDefault="00D1774D" w:rsidP="00D1774D">
      <w:pPr>
        <w:tabs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jc w:val="both"/>
        <w:rPr>
          <w:rFonts w:ascii="Garamond" w:hAnsi="Garamond"/>
          <w:sz w:val="22"/>
          <w:szCs w:val="22"/>
        </w:rPr>
      </w:pPr>
    </w:p>
    <w:p w:rsidR="00D1774D" w:rsidRDefault="00D1774D" w:rsidP="00D1774D">
      <w:pPr>
        <w:tabs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jc w:val="both"/>
        <w:rPr>
          <w:rFonts w:ascii="Garamond" w:hAnsi="Garamond"/>
          <w:sz w:val="22"/>
          <w:szCs w:val="22"/>
        </w:rPr>
      </w:pPr>
    </w:p>
    <w:p w:rsidR="00D1774D" w:rsidRDefault="00D1774D" w:rsidP="00D1774D">
      <w:pPr>
        <w:tabs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spacing w:line="240" w:lineRule="atLeas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Interested candidates should forward a cover letter and resume to</w:t>
      </w:r>
    </w:p>
    <w:p w:rsidR="00D1774D" w:rsidRDefault="00D1774D" w:rsidP="00D1774D">
      <w:pPr>
        <w:tabs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spacing w:line="240" w:lineRule="atLeas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Lisa Verville:  </w:t>
      </w:r>
      <w:hyperlink r:id="rId5" w:history="1">
        <w:r>
          <w:rPr>
            <w:rStyle w:val="Hyperlink"/>
            <w:rFonts w:ascii="Garamond" w:hAnsi="Garamond"/>
            <w:sz w:val="22"/>
            <w:szCs w:val="22"/>
          </w:rPr>
          <w:t>lverville@oconnells.com</w:t>
        </w:r>
      </w:hyperlink>
    </w:p>
    <w:p w:rsidR="00D1774D" w:rsidRDefault="00D1774D" w:rsidP="00D1774D">
      <w:pPr>
        <w:tabs>
          <w:tab w:val="left" w:pos="0"/>
          <w:tab w:val="left" w:pos="1872"/>
          <w:tab w:val="left" w:pos="2592"/>
          <w:tab w:val="left" w:pos="3312"/>
          <w:tab w:val="left" w:pos="5760"/>
          <w:tab w:val="left" w:pos="10080"/>
          <w:tab w:val="left" w:pos="10800"/>
        </w:tabs>
        <w:suppressAutoHyphens/>
        <w:spacing w:line="240" w:lineRule="atLeast"/>
        <w:jc w:val="center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or</w:t>
      </w:r>
      <w:proofErr w:type="gramEnd"/>
      <w:r>
        <w:rPr>
          <w:rFonts w:ascii="Garamond" w:hAnsi="Garamond"/>
          <w:sz w:val="22"/>
          <w:szCs w:val="22"/>
        </w:rPr>
        <w:t xml:space="preserve"> call 413-540-1323</w:t>
      </w:r>
    </w:p>
    <w:p w:rsidR="003216DF" w:rsidRDefault="003216DF"/>
    <w:p w:rsidR="00D1774D" w:rsidRDefault="00D1774D">
      <w:r>
        <w:t>4-27-2021</w:t>
      </w:r>
    </w:p>
    <w:sectPr w:rsidR="00D1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 Roman 11pt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F33"/>
    <w:multiLevelType w:val="hybridMultilevel"/>
    <w:tmpl w:val="8D70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60ED"/>
    <w:multiLevelType w:val="hybridMultilevel"/>
    <w:tmpl w:val="885E2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4D"/>
    <w:rsid w:val="003216DF"/>
    <w:rsid w:val="00B4319A"/>
    <w:rsid w:val="00D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AFE6B-609B-4915-B049-B51E7D85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4D"/>
    <w:pPr>
      <w:spacing w:after="0" w:line="240" w:lineRule="auto"/>
    </w:pPr>
    <w:rPr>
      <w:rFonts w:ascii="Dutch Roman 11pt" w:eastAsia="Times New Roman" w:hAnsi="Dutch Roman 11pt" w:cs="Times New Roman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1774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1774D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1774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erville@oconnel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Donna</dc:creator>
  <cp:keywords/>
  <dc:description/>
  <cp:lastModifiedBy>Coyle, Donna</cp:lastModifiedBy>
  <cp:revision>2</cp:revision>
  <dcterms:created xsi:type="dcterms:W3CDTF">2021-04-27T20:59:00Z</dcterms:created>
  <dcterms:modified xsi:type="dcterms:W3CDTF">2021-04-27T21:05:00Z</dcterms:modified>
</cp:coreProperties>
</file>